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spacing w:lineRule="auto" w:line="240" w:before="0" w:after="0"/>
        <w:ind w:hanging="0" w:start="119"/>
        <w:rPr>
          <w:rFonts w:ascii="Verdana" w:hAnsi="Verdana" w:eastAsia="Verdana" w:cs="Verdana"/>
          <w:color w:val="000000"/>
          <w:sz w:val="22"/>
          <w:szCs w:val="22"/>
        </w:rPr>
      </w:pPr>
      <w:r>
        <w:rPr>
          <w:rFonts w:eastAsia="Verdana" w:cs="Verdana" w:ascii="Verdana" w:hAnsi="Verdana"/>
          <w:color w:val="000000"/>
          <w:sz w:val="72"/>
          <w:szCs w:val="72"/>
        </w:rPr>
        <w:t>C</w:t>
      </w:r>
      <w:r>
        <w:rPr>
          <w:rFonts w:eastAsia="Verdana" w:cs="Verdana" w:ascii="Verdana" w:hAnsi="Verdana"/>
          <w:color w:val="000000"/>
          <w:sz w:val="22"/>
          <w:szCs w:val="22"/>
        </w:rPr>
        <w:t>ARTA DE</w:t>
      </w:r>
      <w:r>
        <w:rPr>
          <w:rFonts w:eastAsia="Verdana" w:cs="Verdana" w:ascii="Verdana" w:hAnsi="Verdana"/>
          <w:color w:val="000000"/>
          <w:sz w:val="72"/>
          <w:szCs w:val="72"/>
        </w:rPr>
        <w:t>C</w:t>
      </w:r>
      <w:r>
        <w:rPr>
          <w:rFonts w:eastAsia="Verdana" w:cs="Verdana" w:ascii="Verdana" w:hAnsi="Verdana"/>
          <w:color w:val="000000"/>
          <w:sz w:val="22"/>
          <w:szCs w:val="22"/>
        </w:rPr>
        <w:t>OMPROMÍS</w:t>
      </w:r>
      <w:r>
        <w:rPr>
          <w:rFonts w:eastAsia="Verdana" w:cs="Verdana" w:ascii="Verdana" w:hAnsi="Verdana"/>
          <w:color w:val="000000"/>
          <w:sz w:val="72"/>
          <w:szCs w:val="72"/>
        </w:rPr>
        <w:t>E</w:t>
      </w:r>
      <w:r>
        <w:rPr>
          <w:rFonts w:eastAsia="Verdana" w:cs="Verdana" w:ascii="Verdana" w:hAnsi="Verdana"/>
          <w:color w:val="000000"/>
          <w:sz w:val="22"/>
          <w:szCs w:val="22"/>
        </w:rPr>
        <w:t>DUCATIU</w:t>
      </w:r>
      <w:r>
        <mc:AlternateContent>
          <mc:Choice Requires="wps">
            <w:drawing>
              <wp:anchor distT="0" distB="0" distL="0" distR="0" simplePos="0" relativeHeight="8" behindDoc="0" locked="0" layoutInCell="0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533400</wp:posOffset>
                </wp:positionV>
                <wp:extent cx="1905" cy="635"/>
                <wp:effectExtent l="0" t="10160" r="0" b="9525"/>
                <wp:wrapTopAndBottom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720"/>
                        </a:xfrm>
                        <a:prstGeom prst="straightConnector1">
                          <a:avLst/>
                        </a:prstGeom>
                        <a:noFill/>
                        <a:ln w="190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-0.7pt;margin-top:42pt;width:0.1pt;height:0pt;mso-wrap-style:none;v-text-anchor:middle" type="_x0000_t32" path="m0,0l-2147483648,-2147483647e">
                <v:fill o:detectmouseclick="t" on="false"/>
                <v:stroke color="black" weight="19080" joinstyle="round" endcap="flat"/>
                <w10:wrap type="topAndBottom"/>
              </v:shape>
            </w:pict>
          </mc:Fallback>
        </mc:AlternateContent>
      </w:r>
    </w:p>
    <w:p>
      <w:pPr>
        <w:pStyle w:val="normal1"/>
        <w:spacing w:lineRule="auto" w:line="276" w:before="310" w:after="120"/>
        <w:ind w:hanging="0" w:end="394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La carta de compromís educatiu (CCE) de L’Institut Provençana, en el marc del projecte educatiu de centre, té com a finalitat potenciar la comunicació, la participació, la implicació, el compromís i la corresponsabilitat entre els centres i les famílies en l'educació. A més a més, expressa els objectius necessaris per assolir un entorn de convivència i respecte pel desenvolupament de les activitats educatives i els compromisos, amb l’alumne/a i les famílies (en el cas d’alumnat menor d’edat), que s’avenen a adquirir en relació amb els principis que la inspiren.</w:t>
      </w:r>
    </w:p>
    <w:p>
      <w:pPr>
        <w:pStyle w:val="normal1"/>
        <w:spacing w:lineRule="auto" w:line="276" w:before="310" w:after="120"/>
        <w:ind w:hanging="0" w:end="394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A més de ser una eina de primer ordre per a la implicació i la participació de l’alumnat, les famílies i el professorat, en el projecte comú que té com a objectius:</w:t>
      </w:r>
    </w:p>
    <w:p>
      <w:pPr>
        <w:pStyle w:val="normal1"/>
        <w:widowControl w:val="false"/>
        <w:numPr>
          <w:ilvl w:val="0"/>
          <w:numId w:val="2"/>
        </w:numPr>
        <w:spacing w:lineRule="auto" w:line="276" w:before="310" w:after="0"/>
        <w:ind w:hanging="360" w:start="839" w:end="394"/>
        <w:jc w:val="both"/>
        <w:rPr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La cohesió social i l’èxit educatiu de tots/es els/les alumnes.</w:t>
      </w:r>
    </w:p>
    <w:p>
      <w:pPr>
        <w:pStyle w:val="normal1"/>
        <w:widowControl w:val="false"/>
        <w:numPr>
          <w:ilvl w:val="0"/>
          <w:numId w:val="2"/>
        </w:numPr>
        <w:spacing w:lineRule="auto" w:line="276" w:before="0" w:after="0"/>
        <w:ind w:hanging="360" w:start="839" w:end="394"/>
        <w:jc w:val="both"/>
        <w:rPr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Compartir amb les famílies els principis i els continguts del projecte educatiu del centre i, si escau, els projectes educatius de l'entorn.</w:t>
      </w:r>
    </w:p>
    <w:p>
      <w:pPr>
        <w:pStyle w:val="normal1"/>
        <w:widowControl w:val="false"/>
        <w:numPr>
          <w:ilvl w:val="0"/>
          <w:numId w:val="2"/>
        </w:numPr>
        <w:spacing w:lineRule="auto" w:line="276" w:before="0" w:after="0"/>
        <w:ind w:hanging="360" w:start="839" w:end="394"/>
        <w:jc w:val="both"/>
        <w:rPr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Millorar la informació i la comunicació entre el centre i les famílies.</w:t>
      </w:r>
    </w:p>
    <w:p>
      <w:pPr>
        <w:pStyle w:val="normal1"/>
        <w:widowControl w:val="false"/>
        <w:numPr>
          <w:ilvl w:val="0"/>
          <w:numId w:val="2"/>
        </w:numPr>
        <w:spacing w:lineRule="auto" w:line="276" w:before="0" w:after="0"/>
        <w:ind w:hanging="360" w:start="839" w:end="394"/>
        <w:jc w:val="both"/>
        <w:rPr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Facilitar a les famílies l'exercici dels seus drets i el compliment dels deures.</w:t>
      </w:r>
    </w:p>
    <w:p>
      <w:pPr>
        <w:pStyle w:val="normal1"/>
        <w:widowControl w:val="false"/>
        <w:numPr>
          <w:ilvl w:val="0"/>
          <w:numId w:val="2"/>
        </w:numPr>
        <w:spacing w:lineRule="auto" w:line="276" w:before="0" w:after="0"/>
        <w:ind w:hanging="360" w:start="839" w:end="394"/>
        <w:jc w:val="both"/>
        <w:rPr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Fomentar la convivència i el bon clima escolar.</w:t>
      </w:r>
    </w:p>
    <w:p>
      <w:pPr>
        <w:pStyle w:val="normal1"/>
        <w:widowControl w:val="false"/>
        <w:numPr>
          <w:ilvl w:val="0"/>
          <w:numId w:val="2"/>
        </w:numPr>
        <w:spacing w:lineRule="auto" w:line="276" w:before="0" w:after="0"/>
        <w:ind w:hanging="360" w:start="839" w:end="394"/>
        <w:jc w:val="both"/>
        <w:rPr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Corresponsabilitzar el centre i la família en l'èxit acadèmic, personal i social dels alumnes i també en el compromís cívic dels infants i joves.</w:t>
      </w:r>
    </w:p>
    <w:p>
      <w:pPr>
        <w:pStyle w:val="normal1"/>
        <w:spacing w:lineRule="auto" w:line="276"/>
        <w:ind w:hanging="0" w:end="394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spacing w:lineRule="auto" w:line="276" w:before="310" w:after="120"/>
        <w:ind w:hanging="0" w:end="394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L’alumne/a i el/la director/a del centre SIGNEN que subscriuen i estan d’acord amb tots i cadascun dels punts recollits en aquesta carta de compromís educatiu, conscients que l’educació i l’èxit educatiu implica compartir deures i una acció conjunta i coordinadora entre alumne/a i institut.</w:t>
      </w:r>
    </w:p>
    <w:p>
      <w:pPr>
        <w:pStyle w:val="normal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Heading1"/>
        <w:spacing w:lineRule="auto" w:line="240" w:before="194" w:after="360"/>
        <w:rPr/>
      </w:pPr>
      <w:r>
        <w:rPr/>
        <w:t>COMPROMISOS PER PART DE L’INSTITUT PROVENÇANA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40" w:before="1" w:after="0"/>
        <w:ind w:hanging="0" w:start="119" w:end="389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Oferir un servei educatiu públic de qualitat, d’acord amb el Projecte Educatiu de Centre, que respongui a les necessitats i expectatives de l’alumne/a, que el/la formi d’acord amb els estudis escollits i en els valors de la nostra societat.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93" w:after="0"/>
        <w:ind w:hanging="0" w:start="119" w:end="391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Facilitar que aquesta formació contribueixi al desenvolupament integral de la persona amb respecte a les característiques pròpies de cadascú.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95" w:after="0"/>
        <w:ind w:hanging="544" w:start="662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Vetllar per fer efectius els drets de l’alumne/a en tots els àmbits.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94" w:after="0"/>
        <w:ind w:hanging="0" w:start="119" w:end="391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Respectar les conviccions personals i familiars, en el marc dels principis i valors educatius establerts en les lleis.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96" w:after="0"/>
        <w:ind w:hanging="544" w:start="662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Protegir la intimitat de l’alumne/a i la seva seguretat.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35" w:before="186" w:after="0"/>
        <w:ind w:hanging="0" w:start="119" w:end="387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Donar a conèixer a l’alumne/a el projecte educatiu del centre (PEC) i les normes d’organització i funcionament per les quals es regeix l’institut (NOFC).</w:t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35" w:before="201" w:after="0"/>
        <w:ind w:hanging="0" w:start="119" w:end="387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Informar l’alumne/a dels criteris d’avaluació del rendiment acadèmic i dels resultats de les avaluacions, una vegada fet a una valoració objectiva.</w:t>
      </w:r>
    </w:p>
    <w:p>
      <w:pPr>
        <w:pStyle w:val="normal1"/>
        <w:spacing w:lineRule="auto" w:line="240" w:before="5" w:after="1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35" w:before="0" w:after="0"/>
        <w:ind w:hanging="0" w:start="119" w:end="394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Proposar i adoptar les mesures educatives alternatives o complementàries adients per atendre les necessitats específiques de l’alumne/a, si és el cas.</w:t>
      </w:r>
    </w:p>
    <w:p>
      <w:pPr>
        <w:pStyle w:val="normal1"/>
        <w:spacing w:lineRule="auto" w:line="240" w:before="10" w:after="120"/>
        <w:jc w:val="both"/>
        <w:rPr>
          <w:rFonts w:ascii="Times New Roman" w:hAnsi="Times New Roman" w:eastAsia="Times New Roman" w:cs="Times New Roman"/>
          <w:color w:val="000000"/>
          <w:sz w:val="19"/>
          <w:szCs w:val="19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40" w:before="0" w:after="0"/>
        <w:ind w:hanging="0" w:start="119" w:end="391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Mantenir comunicació fluïda i constant per informar-lo de l’evolució acadèmica i personal, a banda de les que calgui amb caràcter extraordinari o urgent.</w:t>
      </w:r>
    </w:p>
    <w:p>
      <w:pPr>
        <w:pStyle w:val="normal1"/>
        <w:spacing w:lineRule="auto" w:line="240" w:before="1" w:after="120"/>
        <w:jc w:val="both"/>
        <w:rPr>
          <w:rFonts w:ascii="Times New Roman" w:hAnsi="Times New Roman" w:eastAsia="Times New Roman" w:cs="Times New Roman"/>
          <w:color w:val="000000"/>
          <w:sz w:val="19"/>
          <w:szCs w:val="19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35" w:before="0" w:after="0"/>
        <w:ind w:hanging="0" w:start="119" w:end="395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Comunicar qualsevol circumstància que sigui rellevant per al seu desenvolupament acadèmic i personal.</w:t>
      </w:r>
    </w:p>
    <w:p>
      <w:pPr>
        <w:pStyle w:val="normal1"/>
        <w:spacing w:lineRule="auto" w:line="240" w:before="3" w:after="1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3" w:leader="none"/>
        </w:tabs>
        <w:spacing w:lineRule="auto" w:line="240" w:before="0" w:after="0"/>
        <w:ind w:hanging="0" w:start="119" w:end="385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Atendre en un termini raonable les peticions d’entrevista o de comunicació que formuli l’alumnat i/o les famílies, atenent, en la mesura del possible, la conciliació de la vida familiar i laboral amb l’horari de l’institut.</w:t>
      </w:r>
    </w:p>
    <w:p>
      <w:pPr>
        <w:pStyle w:val="normal1"/>
        <w:spacing w:lineRule="auto" w:line="240" w:before="10" w:after="120"/>
        <w:jc w:val="both"/>
        <w:rPr>
          <w:rFonts w:ascii="Times New Roman" w:hAnsi="Times New Roman" w:eastAsia="Times New Roman" w:cs="Times New Roman"/>
          <w:color w:val="000000"/>
          <w:sz w:val="19"/>
          <w:szCs w:val="19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</w:r>
    </w:p>
    <w:p>
      <w:pPr>
        <w:pStyle w:val="normal1"/>
        <w:widowControl w:val="false"/>
        <w:numPr>
          <w:ilvl w:val="0"/>
          <w:numId w:val="1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0" w:after="0"/>
        <w:ind w:hanging="0" w:start="0" w:end="388"/>
        <w:jc w:val="both"/>
        <w:rPr/>
      </w:pPr>
      <w:r>
        <w:rPr>
          <w:rFonts w:eastAsia="Verdana" w:cs="Verdana" w:ascii="Verdana" w:hAnsi="Verdana"/>
          <w:color w:val="000000"/>
          <w:sz w:val="20"/>
          <w:szCs w:val="20"/>
        </w:rPr>
        <w:t>Revisar conjuntament el compliment d’aquests compromisos i, si escau, el contingut, sempre que hi hagi motius.</w:t>
      </w:r>
    </w:p>
    <w:p>
      <w:pPr>
        <w:pStyle w:val="normal1"/>
        <w:spacing w:lineRule="auto" w:line="240" w:before="10" w:after="12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</w:rPr>
      </w:r>
    </w:p>
    <w:p>
      <w:pPr>
        <w:pStyle w:val="normal1"/>
        <w:spacing w:lineRule="auto" w:line="240" w:before="10" w:after="12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</w:rPr>
      </w:r>
    </w:p>
    <w:p>
      <w:pPr>
        <w:pStyle w:val="normal1"/>
        <w:spacing w:lineRule="auto" w:line="240" w:before="10" w:after="12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</w:rPr>
      </w:r>
    </w:p>
    <w:p>
      <w:pPr>
        <w:pStyle w:val="Heading1"/>
        <w:rPr/>
      </w:pPr>
      <w:r>
        <w:rPr/>
        <w:t>COMPROMISOS PER PART DE L’ALUMNE/A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  <w:tab w:val="left" w:pos="1871" w:leader="none"/>
          <w:tab w:val="left" w:pos="2255" w:leader="none"/>
          <w:tab w:val="left" w:pos="3282" w:leader="none"/>
          <w:tab w:val="left" w:pos="4006" w:leader="none"/>
          <w:tab w:val="left" w:pos="4515" w:leader="none"/>
          <w:tab w:val="left" w:pos="5354" w:leader="none"/>
          <w:tab w:val="left" w:pos="5618" w:leader="none"/>
          <w:tab w:val="left" w:pos="6884" w:leader="none"/>
          <w:tab w:val="left" w:pos="8069" w:leader="none"/>
          <w:tab w:val="left" w:pos="8916" w:leader="none"/>
        </w:tabs>
        <w:spacing w:lineRule="auto" w:line="240" w:before="0" w:after="0"/>
        <w:ind w:hanging="0" w:start="119" w:end="387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Respectar el caràcter propi del centre i reconèixer l’autoritat del professorat  i del personal que hi treballa.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35" w:before="173" w:after="0"/>
        <w:ind w:hanging="0" w:start="119" w:end="394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Col·laborar amb el centre per desenvolupar i afavorir les complicitats que són necessàries per aplicar el projecte educatiu del centre.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70" w:after="0"/>
        <w:ind w:hanging="0" w:start="119" w:end="396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Respectar les normes específiques de funcionament de l’institut, en particular, les que afecten la convivència escolar i el desenvolupament normal de les classes.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72" w:after="0"/>
        <w:ind w:hanging="0" w:start="119" w:end="395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Complir el deure bàsic de l’estudi i d’assistència regular i puntual a les activitats acadèmiques, i fer les tasques encomanades pels/per les professors/es.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71" w:after="0"/>
        <w:ind w:hanging="0" w:start="119" w:end="392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Respectar i fer un ús responsable de les instal·lacions, equipaments i materials del centre, així com les mesures de seguretat necessàries en cada espai.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35" w:before="174" w:after="0"/>
        <w:ind w:hanging="0" w:start="119" w:end="384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Adreçar-se directament al centre per contrastar les discrepàncies, coincidències o suggeriments en relació a l’aplicació del projecte educatiu.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70" w:after="0"/>
        <w:ind w:hanging="0" w:start="119" w:end="386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Facilitar al centre les informacions que siguin rellevants per al seu procés d’aprenentatge.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71" w:after="0"/>
        <w:ind w:hanging="0" w:start="119" w:end="396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Atendre en un termini raonable les peticions d’entrevista o de comunicació que formuli el centre.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67" w:after="0"/>
        <w:ind w:hanging="544" w:start="662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Adoptar criteris i mesures que puguin afavorir el rendiment acadèmic.</w:t>
      </w:r>
    </w:p>
    <w:p>
      <w:pPr>
        <w:pStyle w:val="normal1"/>
        <w:widowControl w:val="false"/>
        <w:numPr>
          <w:ilvl w:val="0"/>
          <w:numId w:val="3"/>
        </w:numPr>
        <w:tabs>
          <w:tab w:val="clear" w:pos="720"/>
          <w:tab w:val="left" w:pos="662" w:leader="none"/>
          <w:tab w:val="left" w:pos="663" w:leader="none"/>
        </w:tabs>
        <w:spacing w:lineRule="auto" w:line="240" w:before="170" w:after="0"/>
        <w:ind w:hanging="0" w:start="119" w:end="394"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Revisar conjuntament amb el centre educatiu el compliment dels compromisos de la carta i, si s’escau, el contingut, sempre que sigui necessari</w:t>
      </w:r>
    </w:p>
    <w:p>
      <w:pPr>
        <w:pStyle w:val="normal1"/>
        <w:spacing w:lineRule="auto" w:line="240" w:before="7" w:after="120"/>
        <w:jc w:val="both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 w:ascii="Times New Roman" w:hAnsi="Times New Roman"/>
          <w:color w:val="000000"/>
          <w:sz w:val="23"/>
          <w:szCs w:val="23"/>
        </w:rPr>
      </w:r>
    </w:p>
    <w:p>
      <w:pPr>
        <w:pStyle w:val="normal1"/>
        <w:ind w:hanging="0" w:end="39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bookmarkStart w:id="0" w:name="_heading=h.gjdgxs"/>
      <w:bookmarkEnd w:id="0"/>
      <w:r>
        <w:rPr>
          <w:rFonts w:eastAsia="Verdana" w:cs="Verdana" w:ascii="Verdana" w:hAnsi="Verdana"/>
          <w:color w:val="000000"/>
          <w:sz w:val="20"/>
          <w:szCs w:val="20"/>
        </w:rPr>
        <w:t>D’acord amb les Normes d’Organització i Funcionament de Centre (NOFC) formaran part de les cartes de compromís educatiu tots aquells documents addicionals de compromís que signen els/les alumnes.</w:t>
      </w:r>
    </w:p>
    <w:p>
      <w:pPr>
        <w:pStyle w:val="normal1"/>
        <w:spacing w:lineRule="auto" w:line="240" w:before="7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spacing w:lineRule="auto" w:line="235"/>
        <w:ind w:hanging="0" w:end="385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I, perquè així consti, signem aquesta carta de compromís educatiu, l’alumne/a i el/la director/a del centre.</w:t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spacing w:lineRule="auto" w:line="240" w:before="8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spacing w:lineRule="auto" w:line="240" w:before="8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spacing w:lineRule="auto" w:line="240" w:before="8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spacing w:lineRule="auto" w:line="240" w:before="8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_________________________________</w:t>
        <w:tab/>
      </w:r>
    </w:p>
    <w:p>
      <w:pPr>
        <w:pStyle w:val="normal1"/>
        <w:tabs>
          <w:tab w:val="clear" w:pos="720"/>
          <w:tab w:val="left" w:pos="5574" w:leader="none"/>
        </w:tabs>
        <w:spacing w:lineRule="auto" w:line="240" w:before="1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Nom i cognoms i  signatura de l’alumne/a:</w:t>
        <w:tab/>
      </w:r>
    </w:p>
    <w:p>
      <w:pPr>
        <w:pStyle w:val="normal1"/>
        <w:tabs>
          <w:tab w:val="clear" w:pos="720"/>
          <w:tab w:val="left" w:pos="5574" w:leader="none"/>
        </w:tabs>
        <w:spacing w:lineRule="auto" w:line="240" w:before="1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ab/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ab/>
        <w:tab/>
      </w:r>
    </w:p>
    <w:p>
      <w:pPr>
        <w:pStyle w:val="normal1"/>
        <w:tabs>
          <w:tab w:val="clear" w:pos="720"/>
          <w:tab w:val="left" w:pos="4536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ab/>
        <w:t xml:space="preserve">        _______________________________            </w:t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ab/>
        <w:t xml:space="preserve">                                 Ramon Murillo Casals</w:t>
      </w:r>
    </w:p>
    <w:p>
      <w:pPr>
        <w:pStyle w:val="normal1"/>
        <w:tabs>
          <w:tab w:val="clear" w:pos="720"/>
          <w:tab w:val="left" w:pos="5574" w:leader="none"/>
        </w:tabs>
        <w:spacing w:lineRule="auto" w:line="240" w:before="1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ab/>
        <w:t>Director de l’Institut Provençana</w:t>
      </w:r>
    </w:p>
    <w:p>
      <w:pPr>
        <w:pStyle w:val="normal1"/>
        <w:tabs>
          <w:tab w:val="clear" w:pos="720"/>
          <w:tab w:val="left" w:pos="5574" w:leader="none"/>
        </w:tabs>
        <w:spacing w:lineRule="auto" w:line="240" w:before="1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ab/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tabs>
          <w:tab w:val="clear" w:pos="720"/>
          <w:tab w:val="left" w:pos="3661" w:leader="none"/>
          <w:tab w:val="left" w:pos="5569" w:leader="none"/>
        </w:tabs>
        <w:spacing w:lineRule="auto" w:line="22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_________________________________</w:t>
        <w:tab/>
      </w:r>
    </w:p>
    <w:p>
      <w:pPr>
        <w:pStyle w:val="normal1"/>
        <w:tabs>
          <w:tab w:val="clear" w:pos="720"/>
          <w:tab w:val="left" w:pos="5574" w:leader="none"/>
        </w:tabs>
        <w:spacing w:lineRule="auto" w:line="240" w:before="1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Nom  i signatura Pare/Mare/Tutor/a legal:</w:t>
        <w:tab/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</w:r>
    </w:p>
    <w:p>
      <w:pPr>
        <w:pStyle w:val="normal1"/>
        <w:tabs>
          <w:tab w:val="clear" w:pos="720"/>
          <w:tab w:val="left" w:pos="1611" w:leader="none"/>
          <w:tab w:val="left" w:pos="3012" w:leader="none"/>
        </w:tabs>
        <w:spacing w:lineRule="auto" w:line="240" w:before="195" w:after="120"/>
        <w:jc w:val="both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L’Hospitalet de Llobregat,______ de___________________ de 202</w:t>
      </w:r>
      <w:r>
        <w:rPr>
          <w:rFonts w:eastAsia="Verdana" w:cs="Verdana" w:ascii="Verdana" w:hAnsi="Verdana"/>
          <w:sz w:val="20"/>
          <w:szCs w:val="20"/>
        </w:rPr>
        <w:t>6</w:t>
      </w:r>
    </w:p>
    <w:p>
      <w:pPr>
        <w:pStyle w:val="normal1"/>
        <w:widowControl/>
        <w:spacing w:lineRule="auto" w:line="240" w:before="0" w:after="12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567" w:top="1843" w:footer="284" w:bottom="9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  <w:embedRegular r:id="rId1" w:fontKey="{01014A78-CABC-4EF0-12AC-5CD89AEFDE01}"/>
  </w:font>
  <w:font w:name="Georgia">
    <w:charset w:val="01"/>
    <w:family w:val="roman"/>
    <w:pitch w:val="variable"/>
    <w:embedRegular r:id="rId2" w:fontKey="{02014A78-CABC-4EF0-12AC-5CD89AEFDE02}"/>
    <w:embedBold r:id="rId3" w:fontKey="{03014A78-CABC-4EF0-12AC-5CD89AEFDE03}"/>
    <w:embedItalic r:id="rId4" w:fontKey="{04014A78-CABC-4EF0-12AC-5CD89AEFDE04}"/>
    <w:embedBoldItalic r:id="rId5" w:fontKey="{05014A78-CABC-4EF0-12AC-5CD89AEFDE05}"/>
  </w:font>
  <w:font w:name="Noto Sans Symbols">
    <w:charset w:val="01"/>
    <w:family w:val="swiss"/>
    <w:pitch w:val="default"/>
    <w:embedRegular r:id="rId6" w:fontKey="{06014A78-CABC-4EF0-12AC-5CD89AEFDE06}"/>
    <w:embedBold r:id="rId7" w:fontKey="{07014A78-CABC-4EF0-12AC-5CD89AEFDE07}"/>
    <w:embedItalic r:id="rId8" w:fontKey="{08014A78-CABC-4EF0-12AC-5CD89AEFDE08}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76" w:before="0" w:after="0"/>
      <w:rPr/>
    </w:pPr>
    <w:r>
      <w:rPr/>
    </w:r>
  </w:p>
  <w:tbl>
    <w:tblPr>
      <w:tblStyle w:val="Table2"/>
      <w:tblW w:w="8958" w:type="dxa"/>
      <w:jc w:val="start"/>
      <w:tblInd w:w="-14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00"/>
    </w:tblPr>
    <w:tblGrid>
      <w:gridCol w:w="2443"/>
      <w:gridCol w:w="2086"/>
      <w:gridCol w:w="2443"/>
      <w:gridCol w:w="1986"/>
    </w:tblGrid>
    <w:tr>
      <w:trPr>
        <w:tblHeader w:val="true"/>
        <w:trHeight w:val="260" w:hRule="atLeast"/>
        <w:cantSplit/>
      </w:trPr>
      <w:tc>
        <w:tcPr>
          <w:tcW w:w="2443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>
              <w:color w:val="000001"/>
            </w:rPr>
          </w:pPr>
          <w:r>
            <w:rPr>
              <w:color w:val="000001"/>
              <w:highlight w:val="white"/>
            </w:rPr>
            <w:t>E01-F</w:t>
          </w:r>
          <w:r>
            <w:rPr>
              <w:color w:val="000001"/>
            </w:rPr>
            <w:t>08</w:t>
          </w:r>
        </w:p>
      </w:tc>
      <w:tc>
        <w:tcPr>
          <w:tcW w:w="2086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/>
          </w:pPr>
          <w:r>
            <w:rPr>
              <w:color w:val="000000"/>
              <w:highlight w:val="white"/>
            </w:rPr>
            <w:t xml:space="preserve">Versió </w:t>
          </w:r>
          <w:r>
            <w:rPr>
              <w:color w:val="000000"/>
            </w:rPr>
            <w:t>1.</w:t>
          </w:r>
          <w:r>
            <w:rPr/>
            <w:t>2</w:t>
          </w:r>
        </w:p>
      </w:tc>
      <w:tc>
        <w:tcPr>
          <w:tcW w:w="2443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/>
          </w:pPr>
          <w:r>
            <w:rPr>
              <w:color w:val="000000"/>
              <w:highlight w:val="white"/>
            </w:rPr>
            <w:t xml:space="preserve">Pàgina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  <w:r>
            <w:rPr>
              <w:color w:val="000000"/>
              <w:highlight w:val="whit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  <w:tc>
        <w:tcPr>
          <w:tcW w:w="1986" w:type="dxa"/>
          <w:tcBorders>
            <w:top w:val="single" w:sz="6" w:space="0" w:color="000001"/>
            <w:start w:val="single" w:sz="6" w:space="0" w:color="000001"/>
            <w:bottom w:val="single" w:sz="6" w:space="0" w:color="000001"/>
            <w:end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/>
          </w:pPr>
          <w:r>
            <w:rPr/>
            <w:t>09-10-2026</w:t>
          </w:r>
        </w:p>
      </w:tc>
    </w:tr>
  </w:tbl>
  <w:p>
    <w:pPr>
      <w:pStyle w:val="normal1"/>
      <w:widowControl/>
      <w:spacing w:lineRule="auto" w:line="240" w:before="0" w:after="120"/>
      <w:jc w:val="star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76" w:before="0" w:after="0"/>
      <w:rPr/>
    </w:pPr>
    <w:r>
      <w:rPr/>
    </w:r>
  </w:p>
  <w:tbl>
    <w:tblPr>
      <w:tblStyle w:val="Table2"/>
      <w:tblW w:w="8958" w:type="dxa"/>
      <w:jc w:val="start"/>
      <w:tblInd w:w="-14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00"/>
    </w:tblPr>
    <w:tblGrid>
      <w:gridCol w:w="2443"/>
      <w:gridCol w:w="2086"/>
      <w:gridCol w:w="2443"/>
      <w:gridCol w:w="1986"/>
    </w:tblGrid>
    <w:tr>
      <w:trPr>
        <w:tblHeader w:val="true"/>
        <w:trHeight w:val="260" w:hRule="atLeast"/>
        <w:cantSplit/>
      </w:trPr>
      <w:tc>
        <w:tcPr>
          <w:tcW w:w="2443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>
              <w:color w:val="000001"/>
            </w:rPr>
          </w:pPr>
          <w:r>
            <w:rPr>
              <w:color w:val="000001"/>
              <w:highlight w:val="white"/>
            </w:rPr>
            <w:t>E01-F</w:t>
          </w:r>
          <w:r>
            <w:rPr>
              <w:color w:val="000001"/>
            </w:rPr>
            <w:t>08</w:t>
          </w:r>
        </w:p>
      </w:tc>
      <w:tc>
        <w:tcPr>
          <w:tcW w:w="2086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/>
          </w:pPr>
          <w:r>
            <w:rPr>
              <w:color w:val="000000"/>
              <w:highlight w:val="white"/>
            </w:rPr>
            <w:t xml:space="preserve">Versió </w:t>
          </w:r>
          <w:r>
            <w:rPr>
              <w:color w:val="000000"/>
            </w:rPr>
            <w:t>1.</w:t>
          </w:r>
          <w:r>
            <w:rPr/>
            <w:t>2</w:t>
          </w:r>
        </w:p>
      </w:tc>
      <w:tc>
        <w:tcPr>
          <w:tcW w:w="2443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/>
          </w:pPr>
          <w:r>
            <w:rPr>
              <w:color w:val="000000"/>
              <w:highlight w:val="white"/>
            </w:rPr>
            <w:t xml:space="preserve">Pàgina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  <w:r>
            <w:rPr>
              <w:color w:val="000000"/>
              <w:highlight w:val="whit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  <w:tc>
        <w:tcPr>
          <w:tcW w:w="1986" w:type="dxa"/>
          <w:tcBorders>
            <w:top w:val="single" w:sz="6" w:space="0" w:color="000001"/>
            <w:start w:val="single" w:sz="6" w:space="0" w:color="000001"/>
            <w:bottom w:val="single" w:sz="6" w:space="0" w:color="000001"/>
            <w:end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120" w:after="60"/>
            <w:jc w:val="center"/>
            <w:rPr/>
          </w:pPr>
          <w:r>
            <w:rPr/>
            <w:t>09-10-2026</w:t>
          </w:r>
        </w:p>
      </w:tc>
    </w:tr>
  </w:tbl>
  <w:p>
    <w:pPr>
      <w:pStyle w:val="normal1"/>
      <w:widowControl/>
      <w:spacing w:lineRule="auto" w:line="240" w:before="0" w:after="120"/>
      <w:jc w:val="star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76" w:before="0" w:after="0"/>
      <w:rPr/>
    </w:pPr>
    <w:r>
      <w:rPr/>
    </w:r>
  </w:p>
  <w:tbl>
    <w:tblPr>
      <w:tblStyle w:val="Table1"/>
      <w:tblW w:w="9071" w:type="dxa"/>
      <w:jc w:val="start"/>
      <w:tblInd w:w="-29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00"/>
    </w:tblPr>
    <w:tblGrid>
      <w:gridCol w:w="3566"/>
      <w:gridCol w:w="4430"/>
      <w:gridCol w:w="1075"/>
    </w:tblGrid>
    <w:tr>
      <w:trPr>
        <w:tblHeader w:val="true"/>
        <w:cantSplit/>
      </w:trPr>
      <w:tc>
        <w:tcPr>
          <w:tcW w:w="3566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widowControl w:val="false"/>
            <w:tabs>
              <w:tab w:val="clear" w:pos="720"/>
              <w:tab w:val="left" w:pos="567" w:leader="none"/>
              <w:tab w:val="center" w:pos="4153" w:leader="none"/>
              <w:tab w:val="center" w:pos="4252" w:leader="none"/>
              <w:tab w:val="right" w:pos="8306" w:leader="none"/>
              <w:tab w:val="right" w:pos="8504" w:leader="none"/>
              <w:tab w:val="right" w:pos="9072" w:leader="none"/>
            </w:tabs>
            <w:spacing w:lineRule="auto" w:line="240" w:before="0" w:after="0"/>
            <w:ind w:hanging="0" w:start="0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Generalitat de Catalunya</w:t>
          </w:r>
          <w:r>
            <w:drawing>
              <wp:anchor distT="0" distB="0" distL="114935" distR="90170" simplePos="0" relativeHeight="7" behindDoc="1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69850</wp:posOffset>
                </wp:positionV>
                <wp:extent cx="254000" cy="292100"/>
                <wp:effectExtent l="0" t="0" r="0" b="0"/>
                <wp:wrapSquare wrapText="bothSides"/>
                <wp:docPr id="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8" t="-41" r="-48" b="-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1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start="0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Departament d’Educació i F</w:t>
          </w:r>
          <w:r>
            <w:rPr>
              <w:sz w:val="20"/>
              <w:szCs w:val="20"/>
            </w:rPr>
            <w:t>ormació Professional</w:t>
          </w:r>
        </w:p>
        <w:p>
          <w:pPr>
            <w:pStyle w:val="normal1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start="567"/>
            <w:rPr>
              <w:color w:val="000000"/>
              <w:sz w:val="24"/>
              <w:szCs w:val="24"/>
            </w:rPr>
          </w:pPr>
          <w:r>
            <w:rPr>
              <w:b/>
              <w:bCs/>
              <w:color w:val="000000"/>
              <w:sz w:val="20"/>
              <w:szCs w:val="20"/>
              <w:highlight w:val="white"/>
            </w:rPr>
            <w:t>INS Provençana</w:t>
          </w:r>
        </w:p>
      </w:tc>
      <w:tc>
        <w:tcPr>
          <w:tcW w:w="4430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spacing w:lineRule="auto" w:line="240" w:before="120" w:after="60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CARTA DE COMPROMÍS EDUCATIU</w:t>
          </w:r>
        </w:p>
      </w:tc>
      <w:tc>
        <w:tcPr>
          <w:tcW w:w="1075" w:type="dxa"/>
          <w:tcBorders>
            <w:top w:val="single" w:sz="6" w:space="0" w:color="000001"/>
            <w:start w:val="single" w:sz="6" w:space="0" w:color="000001"/>
            <w:bottom w:val="single" w:sz="6" w:space="0" w:color="000001"/>
            <w:end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spacing w:lineRule="auto" w:line="240" w:before="120" w:after="60"/>
            <w:jc w:val="center"/>
            <w:rPr/>
          </w:pPr>
          <w:r>
            <w:rPr/>
            <w:drawing>
              <wp:inline distT="0" distB="0" distL="0" distR="0">
                <wp:extent cx="372745" cy="419735"/>
                <wp:effectExtent l="0" t="0" r="0" b="0"/>
                <wp:docPr id="3" name="image2.png" descr="Imat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descr="Imat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419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widowControl/>
      <w:spacing w:lineRule="auto" w:line="240" w:before="0" w:after="12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76" w:before="0" w:after="0"/>
      <w:rPr/>
    </w:pPr>
    <w:r>
      <w:rPr/>
    </w:r>
  </w:p>
  <w:tbl>
    <w:tblPr>
      <w:tblStyle w:val="Table1"/>
      <w:tblW w:w="9071" w:type="dxa"/>
      <w:jc w:val="start"/>
      <w:tblInd w:w="-29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00"/>
    </w:tblPr>
    <w:tblGrid>
      <w:gridCol w:w="3566"/>
      <w:gridCol w:w="4430"/>
      <w:gridCol w:w="1075"/>
    </w:tblGrid>
    <w:tr>
      <w:trPr>
        <w:tblHeader w:val="true"/>
        <w:cantSplit/>
      </w:trPr>
      <w:tc>
        <w:tcPr>
          <w:tcW w:w="3566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widowControl w:val="false"/>
            <w:tabs>
              <w:tab w:val="clear" w:pos="720"/>
              <w:tab w:val="left" w:pos="567" w:leader="none"/>
              <w:tab w:val="center" w:pos="4153" w:leader="none"/>
              <w:tab w:val="center" w:pos="4252" w:leader="none"/>
              <w:tab w:val="right" w:pos="8306" w:leader="none"/>
              <w:tab w:val="right" w:pos="8504" w:leader="none"/>
              <w:tab w:val="right" w:pos="9072" w:leader="none"/>
            </w:tabs>
            <w:spacing w:lineRule="auto" w:line="240" w:before="0" w:after="0"/>
            <w:ind w:hanging="0" w:start="0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Generalitat de Catalunya</w:t>
          </w:r>
          <w:r>
            <w:drawing>
              <wp:anchor distT="0" distB="0" distL="114935" distR="90170" simplePos="0" relativeHeight="7" behindDoc="1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69850</wp:posOffset>
                </wp:positionV>
                <wp:extent cx="254000" cy="292100"/>
                <wp:effectExtent l="0" t="0" r="0" b="0"/>
                <wp:wrapSquare wrapText="bothSides"/>
                <wp:docPr id="4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8" t="-41" r="-48" b="-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000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1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start="0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Departament d’Educació i F</w:t>
          </w:r>
          <w:r>
            <w:rPr>
              <w:sz w:val="20"/>
              <w:szCs w:val="20"/>
            </w:rPr>
            <w:t>ormació Professional</w:t>
          </w:r>
        </w:p>
        <w:p>
          <w:pPr>
            <w:pStyle w:val="normal1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start="567"/>
            <w:rPr>
              <w:color w:val="000000"/>
              <w:sz w:val="24"/>
              <w:szCs w:val="24"/>
            </w:rPr>
          </w:pPr>
          <w:r>
            <w:rPr>
              <w:b/>
              <w:bCs/>
              <w:color w:val="000000"/>
              <w:sz w:val="20"/>
              <w:szCs w:val="20"/>
              <w:highlight w:val="white"/>
            </w:rPr>
            <w:t>INS Provençana</w:t>
          </w:r>
        </w:p>
      </w:tc>
      <w:tc>
        <w:tcPr>
          <w:tcW w:w="4430" w:type="dxa"/>
          <w:tcBorders>
            <w:top w:val="single" w:sz="6" w:space="0" w:color="000001"/>
            <w:start w:val="single" w:sz="6" w:space="0" w:color="000001"/>
            <w:bottom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widowControl w:val="false"/>
            <w:spacing w:lineRule="auto" w:line="240" w:before="120" w:after="60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CARTA DE COMPROMÍS EDUCATIU</w:t>
          </w:r>
        </w:p>
      </w:tc>
      <w:tc>
        <w:tcPr>
          <w:tcW w:w="1075" w:type="dxa"/>
          <w:tcBorders>
            <w:top w:val="single" w:sz="6" w:space="0" w:color="000001"/>
            <w:start w:val="single" w:sz="6" w:space="0" w:color="000001"/>
            <w:bottom w:val="single" w:sz="6" w:space="0" w:color="000001"/>
            <w:end w:val="single" w:sz="6" w:space="0" w:color="000001"/>
          </w:tcBorders>
          <w:shd w:fill="auto" w:val="clear"/>
          <w:vAlign w:val="center"/>
        </w:tcPr>
        <w:p>
          <w:pPr>
            <w:pStyle w:val="normal1"/>
            <w:keepNext w:val="true"/>
            <w:spacing w:lineRule="auto" w:line="240" w:before="120" w:after="60"/>
            <w:jc w:val="center"/>
            <w:rPr/>
          </w:pPr>
          <w:r>
            <w:rPr/>
            <w:drawing>
              <wp:inline distT="0" distB="0" distL="0" distR="0">
                <wp:extent cx="372745" cy="419735"/>
                <wp:effectExtent l="0" t="0" r="0" b="0"/>
                <wp:docPr id="5" name="image2.png" descr="Imat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2.png" descr="Imat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419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widowControl/>
      <w:spacing w:lineRule="auto" w:line="240" w:before="0" w:after="12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19" w:hanging="543"/>
      </w:pPr>
      <w:rPr>
        <w:rFonts w:ascii="Verdana" w:hAnsi="Verdana" w:eastAsia="Verdana" w:cs="Verdana"/>
        <w:sz w:val="20"/>
        <w:szCs w:val="20"/>
      </w:rPr>
    </w:lvl>
    <w:lvl w:ilvl="1">
      <w:start w:val="0"/>
      <w:numFmt w:val="bullet"/>
      <w:lvlText w:val="●"/>
      <w:lvlJc w:val="start"/>
      <w:pPr>
        <w:tabs>
          <w:tab w:val="num" w:pos="0"/>
        </w:tabs>
        <w:ind w:start="1066" w:hanging="543"/>
      </w:pPr>
      <w:rPr>
        <w:rFonts w:ascii="Noto Sans Symbols" w:hAnsi="Noto Sans Symbols" w:cs="Noto Sans Symbols" w:hint="default"/>
      </w:rPr>
    </w:lvl>
    <w:lvl w:ilvl="2">
      <w:start w:val="0"/>
      <w:numFmt w:val="bullet"/>
      <w:lvlText w:val="●"/>
      <w:lvlJc w:val="start"/>
      <w:pPr>
        <w:tabs>
          <w:tab w:val="num" w:pos="0"/>
        </w:tabs>
        <w:ind w:start="2013" w:hanging="543"/>
      </w:pPr>
      <w:rPr>
        <w:rFonts w:ascii="Noto Sans Symbols" w:hAnsi="Noto Sans Symbols" w:cs="Noto Sans Symbols" w:hint="default"/>
      </w:rPr>
    </w:lvl>
    <w:lvl w:ilvl="3">
      <w:start w:val="0"/>
      <w:numFmt w:val="bullet"/>
      <w:lvlText w:val="●"/>
      <w:lvlJc w:val="start"/>
      <w:pPr>
        <w:tabs>
          <w:tab w:val="num" w:pos="0"/>
        </w:tabs>
        <w:ind w:start="2960" w:hanging="543"/>
      </w:pPr>
      <w:rPr>
        <w:rFonts w:ascii="Noto Sans Symbols" w:hAnsi="Noto Sans Symbols" w:cs="Noto Sans Symbols" w:hint="default"/>
      </w:rPr>
    </w:lvl>
    <w:lvl w:ilvl="4">
      <w:start w:val="0"/>
      <w:numFmt w:val="bullet"/>
      <w:lvlText w:val="●"/>
      <w:lvlJc w:val="start"/>
      <w:pPr>
        <w:tabs>
          <w:tab w:val="num" w:pos="0"/>
        </w:tabs>
        <w:ind w:start="3907" w:hanging="543"/>
      </w:pPr>
      <w:rPr>
        <w:rFonts w:ascii="Noto Sans Symbols" w:hAnsi="Noto Sans Symbols" w:cs="Noto Sans Symbols" w:hint="default"/>
      </w:rPr>
    </w:lvl>
    <w:lvl w:ilvl="5">
      <w:start w:val="0"/>
      <w:numFmt w:val="bullet"/>
      <w:lvlText w:val="●"/>
      <w:lvlJc w:val="start"/>
      <w:pPr>
        <w:tabs>
          <w:tab w:val="num" w:pos="0"/>
        </w:tabs>
        <w:ind w:start="4854" w:hanging="543"/>
      </w:pPr>
      <w:rPr>
        <w:rFonts w:ascii="Noto Sans Symbols" w:hAnsi="Noto Sans Symbols" w:cs="Noto Sans Symbols" w:hint="default"/>
      </w:rPr>
    </w:lvl>
    <w:lvl w:ilvl="6">
      <w:start w:val="0"/>
      <w:numFmt w:val="bullet"/>
      <w:lvlText w:val="●"/>
      <w:lvlJc w:val="start"/>
      <w:pPr>
        <w:tabs>
          <w:tab w:val="num" w:pos="0"/>
        </w:tabs>
        <w:ind w:start="5801" w:hanging="542"/>
      </w:pPr>
      <w:rPr>
        <w:rFonts w:ascii="Noto Sans Symbols" w:hAnsi="Noto Sans Symbols" w:cs="Noto Sans Symbols" w:hint="default"/>
      </w:rPr>
    </w:lvl>
    <w:lvl w:ilvl="7">
      <w:start w:val="0"/>
      <w:numFmt w:val="bullet"/>
      <w:lvlText w:val="●"/>
      <w:lvlJc w:val="start"/>
      <w:pPr>
        <w:tabs>
          <w:tab w:val="num" w:pos="0"/>
        </w:tabs>
        <w:ind w:start="6748" w:hanging="543"/>
      </w:pPr>
      <w:rPr>
        <w:rFonts w:ascii="Noto Sans Symbols" w:hAnsi="Noto Sans Symbols" w:cs="Noto Sans Symbols" w:hint="default"/>
      </w:rPr>
    </w:lvl>
    <w:lvl w:ilvl="8">
      <w:start w:val="0"/>
      <w:numFmt w:val="bullet"/>
      <w:lvlText w:val="●"/>
      <w:lvlJc w:val="start"/>
      <w:pPr>
        <w:tabs>
          <w:tab w:val="num" w:pos="0"/>
        </w:tabs>
        <w:ind w:start="7695" w:hanging="543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839" w:hanging="359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5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27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99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7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43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15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599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119" w:hanging="543"/>
      </w:pPr>
      <w:rPr>
        <w:rFonts w:ascii="Verdana" w:hAnsi="Verdana" w:eastAsia="Verdana" w:cs="Verdana"/>
        <w:sz w:val="20"/>
        <w:szCs w:val="20"/>
      </w:rPr>
    </w:lvl>
    <w:lvl w:ilvl="1">
      <w:start w:val="0"/>
      <w:numFmt w:val="bullet"/>
      <w:lvlText w:val="●"/>
      <w:lvlJc w:val="start"/>
      <w:pPr>
        <w:tabs>
          <w:tab w:val="num" w:pos="0"/>
        </w:tabs>
        <w:ind w:start="1066" w:hanging="543"/>
      </w:pPr>
      <w:rPr>
        <w:rFonts w:ascii="Noto Sans Symbols" w:hAnsi="Noto Sans Symbols" w:cs="Noto Sans Symbols" w:hint="default"/>
      </w:rPr>
    </w:lvl>
    <w:lvl w:ilvl="2">
      <w:start w:val="0"/>
      <w:numFmt w:val="bullet"/>
      <w:lvlText w:val="●"/>
      <w:lvlJc w:val="start"/>
      <w:pPr>
        <w:tabs>
          <w:tab w:val="num" w:pos="0"/>
        </w:tabs>
        <w:ind w:start="2013" w:hanging="543"/>
      </w:pPr>
      <w:rPr>
        <w:rFonts w:ascii="Noto Sans Symbols" w:hAnsi="Noto Sans Symbols" w:cs="Noto Sans Symbols" w:hint="default"/>
      </w:rPr>
    </w:lvl>
    <w:lvl w:ilvl="3">
      <w:start w:val="0"/>
      <w:numFmt w:val="bullet"/>
      <w:lvlText w:val="●"/>
      <w:lvlJc w:val="start"/>
      <w:pPr>
        <w:tabs>
          <w:tab w:val="num" w:pos="0"/>
        </w:tabs>
        <w:ind w:start="2960" w:hanging="543"/>
      </w:pPr>
      <w:rPr>
        <w:rFonts w:ascii="Noto Sans Symbols" w:hAnsi="Noto Sans Symbols" w:cs="Noto Sans Symbols" w:hint="default"/>
      </w:rPr>
    </w:lvl>
    <w:lvl w:ilvl="4">
      <w:start w:val="0"/>
      <w:numFmt w:val="bullet"/>
      <w:lvlText w:val="●"/>
      <w:lvlJc w:val="start"/>
      <w:pPr>
        <w:tabs>
          <w:tab w:val="num" w:pos="0"/>
        </w:tabs>
        <w:ind w:start="3907" w:hanging="543"/>
      </w:pPr>
      <w:rPr>
        <w:rFonts w:ascii="Noto Sans Symbols" w:hAnsi="Noto Sans Symbols" w:cs="Noto Sans Symbols" w:hint="default"/>
      </w:rPr>
    </w:lvl>
    <w:lvl w:ilvl="5">
      <w:start w:val="0"/>
      <w:numFmt w:val="bullet"/>
      <w:lvlText w:val="●"/>
      <w:lvlJc w:val="start"/>
      <w:pPr>
        <w:tabs>
          <w:tab w:val="num" w:pos="0"/>
        </w:tabs>
        <w:ind w:start="4854" w:hanging="543"/>
      </w:pPr>
      <w:rPr>
        <w:rFonts w:ascii="Noto Sans Symbols" w:hAnsi="Noto Sans Symbols" w:cs="Noto Sans Symbols" w:hint="default"/>
      </w:rPr>
    </w:lvl>
    <w:lvl w:ilvl="6">
      <w:start w:val="0"/>
      <w:numFmt w:val="bullet"/>
      <w:lvlText w:val="●"/>
      <w:lvlJc w:val="start"/>
      <w:pPr>
        <w:tabs>
          <w:tab w:val="num" w:pos="0"/>
        </w:tabs>
        <w:ind w:start="5801" w:hanging="542"/>
      </w:pPr>
      <w:rPr>
        <w:rFonts w:ascii="Noto Sans Symbols" w:hAnsi="Noto Sans Symbols" w:cs="Noto Sans Symbols" w:hint="default"/>
      </w:rPr>
    </w:lvl>
    <w:lvl w:ilvl="7">
      <w:start w:val="0"/>
      <w:numFmt w:val="bullet"/>
      <w:lvlText w:val="●"/>
      <w:lvlJc w:val="start"/>
      <w:pPr>
        <w:tabs>
          <w:tab w:val="num" w:pos="0"/>
        </w:tabs>
        <w:ind w:start="6748" w:hanging="543"/>
      </w:pPr>
      <w:rPr>
        <w:rFonts w:ascii="Noto Sans Symbols" w:hAnsi="Noto Sans Symbols" w:cs="Noto Sans Symbols" w:hint="default"/>
      </w:rPr>
    </w:lvl>
    <w:lvl w:ilvl="8">
      <w:start w:val="0"/>
      <w:numFmt w:val="bullet"/>
      <w:lvlText w:val="●"/>
      <w:lvlJc w:val="start"/>
      <w:pPr>
        <w:tabs>
          <w:tab w:val="num" w:pos="0"/>
        </w:tabs>
        <w:ind w:start="7695" w:hanging="543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16"/>
        <w:szCs w:val="16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lineRule="auto" w:line="240" w:before="0" w:after="120"/>
      <w:jc w:val="start"/>
    </w:pPr>
    <w:rPr>
      <w:rFonts w:ascii="Arial" w:hAnsi="Arial" w:eastAsia="Arial" w:cs="Arial"/>
      <w:color w:val="auto"/>
      <w:kern w:val="0"/>
      <w:sz w:val="16"/>
      <w:szCs w:val="16"/>
      <w:lang w:val="ca-ES" w:eastAsia="zh-CN" w:bidi="hi-IN"/>
    </w:rPr>
  </w:style>
  <w:style w:type="paragraph" w:styleId="Heading1">
    <w:name w:val="heading 1"/>
    <w:basedOn w:val="normal1"/>
    <w:next w:val="normal1"/>
    <w:pPr>
      <w:keepNext w:val="true"/>
      <w:pBdr>
        <w:bottom w:val="single" w:sz="12" w:space="1" w:color="000000"/>
      </w:pBdr>
      <w:spacing w:lineRule="auto" w:line="240" w:before="0" w:after="360"/>
    </w:pPr>
    <w:rPr>
      <w:b/>
      <w:bCs/>
      <w:sz w:val="24"/>
      <w:szCs w:val="24"/>
    </w:rPr>
  </w:style>
  <w:style w:type="paragraph" w:styleId="Heading2">
    <w:name w:val="heading 2"/>
    <w:basedOn w:val="normal1"/>
    <w:next w:val="normal1"/>
    <w:pPr>
      <w:keepNext w:val="true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Heading3">
    <w:name w:val="heading 3"/>
    <w:basedOn w:val="normal1"/>
    <w:next w:val="normal1"/>
    <w:pPr>
      <w:keepNext w:val="true"/>
    </w:pPr>
    <w:rPr>
      <w:b/>
      <w:bCs/>
    </w:rPr>
  </w:style>
  <w:style w:type="paragraph" w:styleId="Heading4">
    <w:name w:val="heading 4"/>
    <w:basedOn w:val="normal1"/>
    <w:next w:val="normal1"/>
    <w:pPr>
      <w:keepNext w:val="true"/>
      <w:keepLines/>
      <w:pageBreakBefore w:val="false"/>
      <w:widowControl/>
      <w:pBdr/>
      <w:shd w:val="clear" w:fill="auto"/>
      <w:spacing w:lineRule="auto" w:line="240" w:before="240" w:after="4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pPr>
      <w:keepNext w:val="true"/>
      <w:keepLines/>
      <w:pageBreakBefore w:val="false"/>
      <w:widowControl/>
      <w:pBdr/>
      <w:shd w:val="clear" w:fill="auto"/>
      <w:spacing w:lineRule="auto" w:line="240" w:before="220" w:after="4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pPr>
      <w:keepNext w:val="true"/>
      <w:keepLines/>
      <w:pageBreakBefore w:val="false"/>
      <w:widowControl/>
      <w:pBdr/>
      <w:shd w:val="clear" w:fill="auto"/>
      <w:spacing w:lineRule="auto" w:line="240" w:before="200" w:after="4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user" w:customStyle="1">
    <w:name w:val="Enlace de Internet (user)"/>
    <w:basedOn w:val="DefaultParagraphFont"/>
    <w:semiHidden/>
    <w:qFormat/>
    <w:rsid w:val="00774d79"/>
    <w:rPr>
      <w:color w:val="0000FF"/>
      <w:u w:val="single"/>
    </w:rPr>
  </w:style>
  <w:style w:type="character" w:styleId="PageNumber">
    <w:name w:val="page number"/>
    <w:basedOn w:val="DefaultParagraphFont"/>
    <w:semiHidden/>
    <w:qFormat/>
    <w:rsid w:val="00774d79"/>
    <w:rPr>
      <w:rFonts w:ascii="Arial" w:hAnsi="Arial"/>
      <w:sz w:val="16"/>
    </w:rPr>
  </w:style>
  <w:style w:type="character" w:styleId="EnlladInternetvisitat" w:customStyle="1">
    <w:name w:val="Enllaç d'Internet visitat"/>
    <w:basedOn w:val="DefaultParagraphFont"/>
    <w:semiHidden/>
    <w:qFormat/>
    <w:rsid w:val="00774d79"/>
    <w:rPr>
      <w:color w:val="800080"/>
      <w:u w:val="single"/>
    </w:rPr>
  </w:style>
  <w:style w:type="character" w:styleId="Ancladenotaalpieuser" w:customStyle="1">
    <w:name w:val="Ancla de nota al pie (user)"/>
    <w:qFormat/>
    <w:rsid w:val="009132bf"/>
    <w:rPr>
      <w:vertAlign w:val="superscript"/>
    </w:rPr>
  </w:style>
  <w:style w:type="character" w:styleId="FootnoteCharacters" w:customStyle="1">
    <w:name w:val="Footnote Characters"/>
    <w:basedOn w:val="DefaultParagraphFont"/>
    <w:semiHidden/>
    <w:qFormat/>
    <w:rsid w:val="00774d79"/>
    <w:rPr>
      <w:vertAlign w:val="superscript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1"/>
    <w:semiHidden/>
    <w:rsid w:val="00774d79"/>
    <w:pPr>
      <w:jc w:val="both"/>
    </w:pPr>
    <w:rPr>
      <w:rFonts w:ascii="Times New Roman" w:hAnsi="Times New Roman"/>
      <w:sz w:val="24"/>
    </w:rPr>
  </w:style>
  <w:style w:type="paragraph" w:styleId="List">
    <w:name w:val="List"/>
    <w:basedOn w:val="BodyText"/>
    <w:rsid w:val="009132bf"/>
    <w:pPr/>
    <w:rPr>
      <w:rFonts w:cs="Lohit Devanagari"/>
    </w:rPr>
  </w:style>
  <w:style w:type="paragraph" w:styleId="Caption">
    <w:name w:val="caption"/>
    <w:basedOn w:val="normal1"/>
    <w:qFormat/>
    <w:rsid w:val="009132b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ucida Sans"/>
    </w:rPr>
  </w:style>
  <w:style w:type="paragraph" w:styleId="normal1" w:default="1">
    <w:name w:val="normal1"/>
    <w:pPr>
      <w:widowControl/>
      <w:bidi w:val="0"/>
      <w:spacing w:lineRule="auto" w:line="240" w:before="0" w:after="120"/>
      <w:jc w:val="start"/>
    </w:pPr>
    <w:rPr>
      <w:rFonts w:ascii="Arial" w:hAnsi="Arial" w:eastAsia="Arial" w:cs="Arial"/>
      <w:color w:val="auto"/>
      <w:kern w:val="0"/>
      <w:sz w:val="16"/>
      <w:szCs w:val="16"/>
      <w:lang w:val="ca-ES" w:eastAsia="zh-CN" w:bidi="hi-IN"/>
    </w:rPr>
  </w:style>
  <w:style w:type="paragraph" w:styleId="Title">
    <w:name w:val="Title"/>
    <w:basedOn w:val="normal1"/>
    <w:next w:val="normal1"/>
    <w:pPr>
      <w:keepNext w:val="true"/>
      <w:spacing w:lineRule="auto" w:line="240"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Encapalament" w:customStyle="1">
    <w:name w:val="Encapçalament"/>
    <w:basedOn w:val="normal1"/>
    <w:next w:val="BodyText"/>
    <w:qFormat/>
    <w:rsid w:val="009132bf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ndex" w:customStyle="1">
    <w:name w:val="Índex"/>
    <w:basedOn w:val="normal1"/>
    <w:qFormat/>
    <w:rsid w:val="009132bf"/>
    <w:pPr>
      <w:suppressLineNumbers/>
    </w:pPr>
    <w:rPr>
      <w:rFonts w:cs="Lohit Devanagari"/>
    </w:rPr>
  </w:style>
  <w:style w:type="paragraph" w:styleId="Normal11" w:customStyle="1">
    <w:name w:val="Normal11"/>
    <w:qFormat/>
    <w:rsid w:val="009132bf"/>
    <w:pPr>
      <w:widowControl/>
      <w:bidi w:val="0"/>
      <w:spacing w:lineRule="auto" w:line="240" w:before="0" w:after="120"/>
      <w:jc w:val="start"/>
    </w:pPr>
    <w:rPr>
      <w:rFonts w:ascii="Arial" w:hAnsi="Arial" w:eastAsia="Arial" w:cs="Arial"/>
      <w:color w:val="auto"/>
      <w:kern w:val="0"/>
      <w:sz w:val="16"/>
      <w:szCs w:val="16"/>
      <w:lang w:val="ca-ES" w:eastAsia="es-ES" w:bidi="ar-SA"/>
    </w:rPr>
  </w:style>
  <w:style w:type="paragraph" w:styleId="ndiceuser" w:customStyle="1">
    <w:name w:val="Índice (user)"/>
    <w:basedOn w:val="normal1"/>
    <w:qFormat/>
    <w:rsid w:val="009132bf"/>
    <w:pPr>
      <w:suppressLineNumbers/>
    </w:pPr>
    <w:rPr>
      <w:rFonts w:cs="Lohit Devanagari"/>
    </w:rPr>
  </w:style>
  <w:style w:type="paragraph" w:styleId="Capaleraipeu" w:customStyle="1">
    <w:name w:val="Capçalera i peu"/>
    <w:basedOn w:val="normal1"/>
    <w:qFormat/>
    <w:rsid w:val="009132bf"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1"/>
    <w:autoRedefine/>
    <w:semiHidden/>
    <w:rsid w:val="00774d79"/>
    <w:pPr>
      <w:tabs>
        <w:tab w:val="clear" w:pos="720"/>
        <w:tab w:val="center" w:pos="4252" w:leader="none"/>
        <w:tab w:val="right" w:pos="8504" w:leader="none"/>
      </w:tabs>
      <w:spacing w:before="0" w:after="0"/>
    </w:pPr>
    <w:rPr>
      <w:sz w:val="24"/>
    </w:rPr>
  </w:style>
  <w:style w:type="paragraph" w:styleId="Footer">
    <w:name w:val="footer"/>
    <w:basedOn w:val="normal1"/>
    <w:autoRedefine/>
    <w:semiHidden/>
    <w:rsid w:val="00774d79"/>
    <w:pPr>
      <w:tabs>
        <w:tab w:val="clear" w:pos="720"/>
        <w:tab w:val="center" w:pos="4252" w:leader="none"/>
        <w:tab w:val="right" w:pos="8504" w:leader="none"/>
      </w:tabs>
      <w:spacing w:before="0" w:after="0"/>
    </w:pPr>
    <w:rPr>
      <w:sz w:val="12"/>
    </w:rPr>
  </w:style>
  <w:style w:type="paragraph" w:styleId="BodyText2">
    <w:name w:val="Body Text 2"/>
    <w:basedOn w:val="normal1"/>
    <w:semiHidden/>
    <w:qFormat/>
    <w:rsid w:val="00774d79"/>
    <w:pPr>
      <w:spacing w:lineRule="auto" w:line="360"/>
      <w:jc w:val="both"/>
    </w:pPr>
    <w:rPr/>
  </w:style>
  <w:style w:type="paragraph" w:styleId="FootnoteText">
    <w:name w:val="footnote text"/>
    <w:basedOn w:val="normal1"/>
    <w:semiHidden/>
    <w:rsid w:val="00774d79"/>
    <w:pPr/>
    <w:rPr>
      <w:sz w:val="12"/>
    </w:rPr>
  </w:style>
  <w:style w:type="paragraph" w:styleId="Epgraf" w:customStyle="1">
    <w:name w:val="Epígraf"/>
    <w:basedOn w:val="normal1"/>
    <w:autoRedefine/>
    <w:qFormat/>
    <w:rsid w:val="00774d79"/>
    <w:pPr>
      <w:pBdr>
        <w:bottom w:val="single" w:sz="8" w:space="1" w:color="000000"/>
      </w:pBdr>
      <w:tabs>
        <w:tab w:val="clear" w:pos="720"/>
        <w:tab w:val="left" w:pos="5670" w:leader="dot"/>
        <w:tab w:val="left" w:pos="9072" w:leader="dot"/>
      </w:tabs>
    </w:pPr>
    <w:rPr>
      <w:b/>
      <w:sz w:val="20"/>
    </w:rPr>
  </w:style>
  <w:style w:type="paragraph" w:styleId="BalloonText">
    <w:name w:val="Balloon Text"/>
    <w:basedOn w:val="normal1"/>
    <w:semiHidden/>
    <w:qFormat/>
    <w:rsid w:val="00774d79"/>
    <w:pPr/>
    <w:rPr>
      <w:rFonts w:ascii="Tahoma" w:hAnsi="Tahoma" w:cs="Tahoma"/>
    </w:rPr>
  </w:style>
  <w:style w:type="paragraph" w:styleId="ListParagraph">
    <w:name w:val="List Paragraph"/>
    <w:basedOn w:val="normal1"/>
    <w:uiPriority w:val="1"/>
    <w:qFormat/>
    <w:rsid w:val="00886000"/>
    <w:pPr>
      <w:widowControl w:val="false"/>
      <w:spacing w:before="0" w:after="0"/>
      <w:ind w:hanging="0" w:start="119"/>
    </w:pPr>
    <w:rPr>
      <w:rFonts w:ascii="Verdana" w:hAnsi="Verdana" w:eastAsia="Verdana" w:cs="Verdana"/>
      <w:sz w:val="22"/>
      <w:szCs w:val="22"/>
      <w:lang w:eastAsia="en-US"/>
    </w:rPr>
  </w:style>
  <w:style w:type="paragraph" w:styleId="Subtitle">
    <w:name w:val="Subtitle"/>
    <w:basedOn w:val="normal1"/>
    <w:next w:val="normal1"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9132b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2mW2VgireMM3Uz1rB4uTRUOKt7Q==">CgMxLjAyCGguZ2pkZ3hzOAByITFnMHZiRmNBaGdUYlpsc0Rkb2VMbER1amxUU2RSMXpycQ==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  <Pages>3</Pages>
  <Words>824</Words>
  <Characters>4648</Characters>
  <CharactersWithSpaces>5459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2022-05-28T10:42:00Z</dcterms:created>
  <dc:creator>Secretaria</dc:creator>
  <dc:description/>
  <dc:language>es-ES</dc:language>
  <cp:lastModifiedBy/>
  <dcterms:modified xsi:type="dcterms:W3CDTF">2026-10-13T12:29:16Z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